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8D" w:rsidRDefault="00816D8D">
      <w:pPr>
        <w:pStyle w:val="ConsPlusNormal"/>
        <w:jc w:val="both"/>
        <w:outlineLvl w:val="0"/>
      </w:pPr>
    </w:p>
    <w:p w:rsidR="00816D8D" w:rsidRDefault="00816D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6D8D" w:rsidRDefault="00816D8D">
      <w:pPr>
        <w:pStyle w:val="ConsPlusTitle"/>
        <w:jc w:val="center"/>
      </w:pPr>
    </w:p>
    <w:p w:rsidR="00816D8D" w:rsidRDefault="00816D8D">
      <w:pPr>
        <w:pStyle w:val="ConsPlusTitle"/>
        <w:jc w:val="center"/>
      </w:pPr>
      <w:r>
        <w:t xml:space="preserve">ПОСТАНОВЛЕНИЕ </w:t>
      </w:r>
      <w:bookmarkStart w:id="0" w:name="_GoBack"/>
      <w:bookmarkEnd w:id="0"/>
    </w:p>
    <w:p w:rsidR="00816D8D" w:rsidRDefault="00816D8D">
      <w:pPr>
        <w:pStyle w:val="ConsPlusTitle"/>
        <w:jc w:val="center"/>
      </w:pPr>
      <w:r>
        <w:t>от 16 декабря 2020 г. N 2124</w:t>
      </w:r>
    </w:p>
    <w:p w:rsidR="00816D8D" w:rsidRDefault="00816D8D">
      <w:pPr>
        <w:pStyle w:val="ConsPlusTitle"/>
        <w:jc w:val="center"/>
      </w:pPr>
    </w:p>
    <w:p w:rsidR="00816D8D" w:rsidRDefault="00816D8D">
      <w:pPr>
        <w:pStyle w:val="ConsPlusTitle"/>
        <w:jc w:val="center"/>
      </w:pPr>
      <w:r>
        <w:t>ОБ УТВЕРЖДЕНИИ ТРЕБОВАНИЙ</w:t>
      </w:r>
    </w:p>
    <w:p w:rsidR="00816D8D" w:rsidRDefault="00816D8D">
      <w:pPr>
        <w:pStyle w:val="ConsPlusTitle"/>
        <w:jc w:val="center"/>
      </w:pPr>
      <w:r>
        <w:t>К СОСТАВУ И ОСНАЩЕНИЮ АВАРИЙНО-СПАСАТЕЛЬНЫХ СЛУЖБ</w:t>
      </w:r>
    </w:p>
    <w:p w:rsidR="00816D8D" w:rsidRDefault="00816D8D">
      <w:pPr>
        <w:pStyle w:val="ConsPlusTitle"/>
        <w:jc w:val="center"/>
      </w:pPr>
      <w:r>
        <w:t>И (ИЛИ) АВАРИЙНО-СПАСАТЕЛЬНЫХ ФОРМИРОВАНИЙ, УЧАСТВУЮЩИХ</w:t>
      </w:r>
    </w:p>
    <w:p w:rsidR="00816D8D" w:rsidRDefault="00816D8D">
      <w:pPr>
        <w:pStyle w:val="ConsPlusTitle"/>
        <w:jc w:val="center"/>
      </w:pPr>
      <w:r>
        <w:t>В ОСУЩЕСТВЛЕНИИ МЕРОПРИЯТИЙ ПО ЛИКВИДАЦИИ РАЗЛИВОВ</w:t>
      </w:r>
    </w:p>
    <w:p w:rsidR="00816D8D" w:rsidRDefault="00816D8D">
      <w:pPr>
        <w:pStyle w:val="ConsPlusTitle"/>
        <w:jc w:val="center"/>
      </w:pPr>
      <w:r>
        <w:t>НЕФТИ И НЕФТЕПРОДУКТОВ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5">
        <w:r>
          <w:rPr>
            <w:color w:val="0000FF"/>
          </w:rPr>
          <w:t>пунктом 2 статьи 5</w:t>
        </w:r>
      </w:hyperlink>
      <w:r>
        <w:t xml:space="preserve"> Федерального закона "Об аварийно-спасательных службах и статусе спасателей" к видам аварийно-спасательных работ отнести работы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2021 г. и действует до 1 сентября 2027 г.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right"/>
      </w:pPr>
      <w:r>
        <w:t>Председатель Правительства</w:t>
      </w:r>
    </w:p>
    <w:p w:rsidR="00816D8D" w:rsidRDefault="00816D8D">
      <w:pPr>
        <w:pStyle w:val="ConsPlusNormal"/>
        <w:jc w:val="right"/>
      </w:pPr>
      <w:r>
        <w:t>Российской Федерации</w:t>
      </w:r>
    </w:p>
    <w:p w:rsidR="00816D8D" w:rsidRDefault="00816D8D">
      <w:pPr>
        <w:pStyle w:val="ConsPlusNormal"/>
        <w:jc w:val="right"/>
      </w:pPr>
      <w:r>
        <w:t>М.МИШУСТИН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right"/>
        <w:outlineLvl w:val="0"/>
      </w:pPr>
      <w:r>
        <w:t>Утверждены</w:t>
      </w:r>
    </w:p>
    <w:p w:rsidR="00816D8D" w:rsidRDefault="00816D8D">
      <w:pPr>
        <w:pStyle w:val="ConsPlusNormal"/>
        <w:jc w:val="right"/>
      </w:pPr>
      <w:r>
        <w:t>постановлением Правительства</w:t>
      </w:r>
    </w:p>
    <w:p w:rsidR="00816D8D" w:rsidRDefault="00816D8D">
      <w:pPr>
        <w:pStyle w:val="ConsPlusNormal"/>
        <w:jc w:val="right"/>
      </w:pPr>
      <w:r>
        <w:t>Российской Федерации</w:t>
      </w:r>
    </w:p>
    <w:p w:rsidR="00816D8D" w:rsidRDefault="00816D8D">
      <w:pPr>
        <w:pStyle w:val="ConsPlusNormal"/>
        <w:jc w:val="right"/>
      </w:pPr>
      <w:r>
        <w:t>от 16 декабря 2020 г. N 2124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816D8D" w:rsidRDefault="00816D8D">
      <w:pPr>
        <w:pStyle w:val="ConsPlusTitle"/>
        <w:jc w:val="center"/>
      </w:pPr>
      <w:r>
        <w:t>К СОСТАВУ И ОСНАЩЕНИЮ АВАРИЙНО-СПАСАТЕЛЬНЫХ СЛУЖБ</w:t>
      </w:r>
    </w:p>
    <w:p w:rsidR="00816D8D" w:rsidRDefault="00816D8D">
      <w:pPr>
        <w:pStyle w:val="ConsPlusTitle"/>
        <w:jc w:val="center"/>
      </w:pPr>
      <w:r>
        <w:t>И (ИЛИ) АВАРИЙНО-СПАСАТЕЛЬНЫХ ФОРМИРОВАНИЙ, УЧАСТВУЮЩИХ</w:t>
      </w:r>
    </w:p>
    <w:p w:rsidR="00816D8D" w:rsidRDefault="00816D8D">
      <w:pPr>
        <w:pStyle w:val="ConsPlusTitle"/>
        <w:jc w:val="center"/>
      </w:pPr>
      <w:r>
        <w:t>В ОСУЩЕСТВЛЕНИИ МЕРОПРИЯТИЙ ПО ЛИКВИДАЦИИ РАЗЛИВОВ</w:t>
      </w:r>
    </w:p>
    <w:p w:rsidR="00816D8D" w:rsidRDefault="00816D8D">
      <w:pPr>
        <w:pStyle w:val="ConsPlusTitle"/>
        <w:jc w:val="center"/>
      </w:pPr>
      <w:r>
        <w:t>НЕФТИ И НЕФТЕПРОДУКТОВ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составу и оснащению аварийно-спасательных служб и аварийно-спасательных формирований, участвующих в осуществлении мероприятий по ликвидации разливов нефти и нефтепродуктов на территории Российской Федерации, за исключением предусмотренных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 требований к составу сил и средств постоянной готовности, предназначенных для предупреждения и ликвидации разливов</w:t>
      </w:r>
      <w:proofErr w:type="gramEnd"/>
      <w:r>
        <w:t xml:space="preserve"> нефти и нефтепродуктов (далее соответственно - служба, формирование).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lastRenderedPageBreak/>
        <w:t xml:space="preserve">2. Службы и формирования должны быть аттестованы на </w:t>
      </w:r>
      <w:proofErr w:type="gramStart"/>
      <w:r>
        <w:t>право ведения</w:t>
      </w:r>
      <w:proofErr w:type="gramEnd"/>
      <w:r>
        <w:t xml:space="preserve"> аварийно-спасательных работ по ликвидации разливов нефти и нефтепродуктов на территории Российской Федерации.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3. Состав служб и формирований должен обеспечивать: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поддержание в постоянной готовности личного состава, а также специальной техники, оборудования, снаряжения, инструментов и материалов к проведению аварийно-спасательных работ по ликвидации разливов нефти и нефтепродуктов;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локализацию разливов нефти и нефтепродуктов;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ликвидацию разливов нефти и нефтепродуктов;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постоянную связь и передачу информации о проводимой работе по ликвидации разливов нефти и нефтепродуктов в органы управления единой государственной системы предупреждения и ликвидации чрезвычайных ситуаций соответствующего уровня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4. Службы и формирования комплектуются спасателями, аттестованными в установленном порядке на </w:t>
      </w:r>
      <w:proofErr w:type="gramStart"/>
      <w:r>
        <w:t>право ведения</w:t>
      </w:r>
      <w:proofErr w:type="gramEnd"/>
      <w:r>
        <w:t xml:space="preserve"> аварийно-спасательных работ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Должности и специальности спасателей служб и формирований определяются в соответствии с </w:t>
      </w:r>
      <w:hyperlink r:id="rId8">
        <w:r>
          <w:rPr>
            <w:color w:val="0000FF"/>
          </w:rPr>
          <w:t>перечнем</w:t>
        </w:r>
      </w:hyperlink>
      <w:r>
        <w:t xml:space="preserve">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ситуаций, утвержденным постановлением Правительства Российской Федерации от 13 августа 2013 г. N 693 "Об утверждении перечня должностей и специальностей работников, работающих спасателями на постоянной штатной основе</w:t>
      </w:r>
      <w:proofErr w:type="gramEnd"/>
      <w:r>
        <w:t xml:space="preserve">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ситуаций".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6. Дополнительно в состав служб и формирований могут включаться водители, имеющие допуск на управление транспортными средствами соответствующей категории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безопасности дорожного движения", специалисты и рабочие по эксплуатации электроустановок и другие специалисты.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7. Службы и формирования должны быть оснащены специальной техникой, оборудованием, снаряжением, инструментами и материалами, необходимыми и достаточными для проведения работ по локализации и ликвидации максимального расчетного разлива нефти и нефтепродуктов, в зависимости от географических, гидрометеорологических и других условий местности.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8. Оснащение служб и формирований специальной техникой, оборудованием, снаряжением, инструментами и материалами не может быть ниже минимальных норм, установленных согласно </w:t>
      </w:r>
      <w:hyperlink w:anchor="P65">
        <w:r>
          <w:rPr>
            <w:color w:val="0000FF"/>
          </w:rPr>
          <w:t>приложению</w:t>
        </w:r>
      </w:hyperlink>
      <w:r>
        <w:t>.</w:t>
      </w:r>
    </w:p>
    <w:p w:rsidR="00816D8D" w:rsidRDefault="00816D8D">
      <w:pPr>
        <w:pStyle w:val="ConsPlusNormal"/>
        <w:spacing w:before="220"/>
        <w:ind w:firstLine="540"/>
        <w:jc w:val="both"/>
      </w:pPr>
      <w:proofErr w:type="gramStart"/>
      <w:r>
        <w:t>При необходимости оснащение служб и формирований может быть увеличено в соответствии с планами предупреждения и ликвидации разливов нефти и нефтепродуктов организаций, осуществляющих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 исключением внутренних морских вод Российской Федерации и территориального моря</w:t>
      </w:r>
      <w:proofErr w:type="gramEnd"/>
      <w:r>
        <w:t xml:space="preserve"> Российской Федерации.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lastRenderedPageBreak/>
        <w:t>9. Транспортные средства служб и формирований (</w:t>
      </w:r>
      <w:proofErr w:type="spellStart"/>
      <w:r>
        <w:t>плавсредства</w:t>
      </w:r>
      <w:proofErr w:type="spellEnd"/>
      <w:r>
        <w:t>) должны быть оснащены необходимым техническим оборудованием для проведения мероприятий по ликвидации разливов нефти и нефтепродуктов в соответствии с планами предупреждения и ликвидации разливов нефти и нефтепродуктов.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10. Специальная техника, оборудование, снаряжение, инструменты и материалы служб и формирований должны храниться и обслуживаться в соответствии с условиями хранения и обслуживания, определенными их производителями.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Требования, установленные настоящим документом, не распространяются на состав и оснащение служб и формирований, определяемые в планах предупреждения и ликвидации разливов нефти и нефтепродуктов организаций, осуществляющих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 исключением внутренних морских вод Российской Федерации</w:t>
      </w:r>
      <w:proofErr w:type="gramEnd"/>
      <w:r>
        <w:t xml:space="preserve"> и территориального моря Российской Федерации, </w:t>
      </w:r>
      <w:proofErr w:type="gramStart"/>
      <w:r>
        <w:t>создаваемых</w:t>
      </w:r>
      <w:proofErr w:type="gramEnd"/>
      <w:r>
        <w:t xml:space="preserve"> указанными организациями.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right"/>
        <w:outlineLvl w:val="1"/>
      </w:pPr>
      <w:r>
        <w:t>Приложение</w:t>
      </w:r>
    </w:p>
    <w:p w:rsidR="00816D8D" w:rsidRDefault="00816D8D">
      <w:pPr>
        <w:pStyle w:val="ConsPlusNormal"/>
        <w:jc w:val="right"/>
      </w:pPr>
      <w:r>
        <w:t>к требованиям к составу</w:t>
      </w:r>
    </w:p>
    <w:p w:rsidR="00816D8D" w:rsidRDefault="00816D8D">
      <w:pPr>
        <w:pStyle w:val="ConsPlusNormal"/>
        <w:jc w:val="right"/>
      </w:pPr>
      <w:r>
        <w:t xml:space="preserve">и оснащению </w:t>
      </w:r>
      <w:proofErr w:type="gramStart"/>
      <w:r>
        <w:t>аварийно-спасательных</w:t>
      </w:r>
      <w:proofErr w:type="gramEnd"/>
    </w:p>
    <w:p w:rsidR="00816D8D" w:rsidRDefault="00816D8D">
      <w:pPr>
        <w:pStyle w:val="ConsPlusNormal"/>
        <w:jc w:val="right"/>
      </w:pPr>
      <w:r>
        <w:t>служб и (или) аварийно-спасательных</w:t>
      </w:r>
    </w:p>
    <w:p w:rsidR="00816D8D" w:rsidRDefault="00816D8D">
      <w:pPr>
        <w:pStyle w:val="ConsPlusNormal"/>
        <w:jc w:val="right"/>
      </w:pPr>
      <w:r>
        <w:t>формирований, участвующих в осуществлении</w:t>
      </w:r>
    </w:p>
    <w:p w:rsidR="00816D8D" w:rsidRDefault="00816D8D">
      <w:pPr>
        <w:pStyle w:val="ConsPlusNormal"/>
        <w:jc w:val="right"/>
      </w:pPr>
      <w:r>
        <w:t>мероприятий по ликвидации разливов</w:t>
      </w:r>
    </w:p>
    <w:p w:rsidR="00816D8D" w:rsidRDefault="00816D8D">
      <w:pPr>
        <w:pStyle w:val="ConsPlusNormal"/>
        <w:jc w:val="right"/>
      </w:pPr>
      <w:r>
        <w:t>нефти и нефтепродуктов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Title"/>
        <w:jc w:val="center"/>
      </w:pPr>
      <w:bookmarkStart w:id="2" w:name="P65"/>
      <w:bookmarkEnd w:id="2"/>
      <w:r>
        <w:t>МИНИМАЛЬНЫЕ НОРМЫ</w:t>
      </w:r>
    </w:p>
    <w:p w:rsidR="00816D8D" w:rsidRDefault="00816D8D">
      <w:pPr>
        <w:pStyle w:val="ConsPlusTitle"/>
        <w:jc w:val="center"/>
      </w:pPr>
      <w:r>
        <w:t>ОСНАЩЕНИЯ АВАРИЙНО-СПАСАТЕЛЬНЫХ СЛУЖБ,</w:t>
      </w:r>
    </w:p>
    <w:p w:rsidR="00816D8D" w:rsidRDefault="00816D8D">
      <w:pPr>
        <w:pStyle w:val="ConsPlusTitle"/>
        <w:jc w:val="center"/>
      </w:pPr>
      <w:r>
        <w:t>АВАРИЙНО-СПАСАТЕЛЬНЫХ ФОРМИРОВАНИЙ СПЕЦИАЛЬНОЙ ТЕХНИКОЙ,</w:t>
      </w:r>
    </w:p>
    <w:p w:rsidR="00816D8D" w:rsidRDefault="00816D8D">
      <w:pPr>
        <w:pStyle w:val="ConsPlusTitle"/>
        <w:jc w:val="center"/>
      </w:pPr>
      <w:r>
        <w:t>ОБОРУДОВАНИЕМ, СНАРЯЖЕНИЕМ, ИНСТРУМЕНТАМИ И МАТЕРИАЛАМИ,</w:t>
      </w:r>
    </w:p>
    <w:p w:rsidR="00816D8D" w:rsidRDefault="00816D8D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ДЛЯ ЛИКВИДАЦИИ РАЗЛИВОВ НЕФТИ И НЕФТЕПРОДУКТОВ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sectPr w:rsidR="00816D8D" w:rsidSect="00C82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231"/>
        <w:gridCol w:w="2268"/>
        <w:gridCol w:w="684"/>
        <w:gridCol w:w="844"/>
        <w:gridCol w:w="794"/>
        <w:gridCol w:w="737"/>
        <w:gridCol w:w="1134"/>
      </w:tblGrid>
      <w:tr w:rsidR="00816D8D"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lastRenderedPageBreak/>
              <w:t>Наименование специальной техники, оборудования, снаряжения, инструментов и материалов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Количество (норма) оснащения с учетом максимально возможного объема разлива нефти и нефтепродуктов (тонн)</w:t>
            </w:r>
          </w:p>
        </w:tc>
      </w:tr>
      <w:tr w:rsidR="00816D8D">
        <w:tblPrEx>
          <w:tblBorders>
            <w:left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t xml:space="preserve">500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t xml:space="preserve">1000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6D8D" w:rsidRDefault="00816D8D">
            <w:pPr>
              <w:pStyle w:val="ConsPlusNormal"/>
              <w:jc w:val="center"/>
            </w:pPr>
            <w:r>
              <w:t xml:space="preserve">5000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 xml:space="preserve">свыше 5000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t>I. Специальное оборудование для ликвидации разливов нефти и нефтепродуктов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1. На сухопутной территории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1. Средства сбора и перекачки нефти и (или) нефтепродуктов с твердой поверхности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производительность, не менее</w:t>
            </w:r>
          </w:p>
          <w:p w:rsidR="00816D8D" w:rsidRDefault="00816D8D">
            <w:pPr>
              <w:pStyle w:val="ConsPlusNormal"/>
              <w:jc w:val="center"/>
            </w:pPr>
            <w:r>
              <w:t>(кубических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2. На поверхностных водных объектах (за исключением морей или их отдельных частей)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2. </w:t>
            </w:r>
            <w:proofErr w:type="gramStart"/>
            <w:r>
              <w:t>Средства сбора нефти и (или) нефтепродуктов на открытой воде (</w:t>
            </w:r>
            <w:proofErr w:type="spellStart"/>
            <w:r>
              <w:t>скиммеры</w:t>
            </w:r>
            <w:proofErr w:type="spellEnd"/>
            <w:r>
              <w:t xml:space="preserve"> в комплекте с энергоблоком и шлангами (всасывающие и напорные)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 и количества рубежей локализации разлива нефти и нефтепродуктов,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производительность, не менее</w:t>
            </w:r>
          </w:p>
          <w:p w:rsidR="00816D8D" w:rsidRDefault="00816D8D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160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3. Нефтеперекачивающие </w:t>
            </w:r>
            <w:r>
              <w:lastRenderedPageBreak/>
              <w:t>системы в комплекте с энергоблоком и шлангами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lastRenderedPageBreak/>
              <w:t xml:space="preserve">количество единиц </w:t>
            </w:r>
            <w:r>
              <w:lastRenderedPageBreak/>
              <w:t>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lastRenderedPageBreak/>
              <w:t xml:space="preserve">общая </w:t>
            </w:r>
            <w:r>
              <w:lastRenderedPageBreak/>
              <w:t>производительность, не менее</w:t>
            </w:r>
          </w:p>
          <w:p w:rsidR="00816D8D" w:rsidRDefault="00816D8D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lastRenderedPageBreak/>
              <w:t>4. Устройство отжимное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для механического отжима сорбционных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t>II. Емкости для временного хранения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1. На сухопутной территории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5. Емкость для приема и временного </w:t>
            </w:r>
            <w:proofErr w:type="gramStart"/>
            <w:r>
              <w:t>хранения</w:t>
            </w:r>
            <w:proofErr w:type="gramEnd"/>
            <w:r>
              <w:t xml:space="preserve"> собранных нефти и (или) нефтепродукта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емкость</w:t>
            </w:r>
          </w:p>
          <w:p w:rsidR="00816D8D" w:rsidRDefault="00816D8D">
            <w:pPr>
              <w:pStyle w:val="ConsPlusNormal"/>
              <w:jc w:val="center"/>
            </w:pPr>
            <w:r>
              <w:t xml:space="preserve">(куб. метров в час)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2. На поверхностных водных объектах (за исключением морей или их отдельных частей)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6. Емкости для приема и временного хранения собранной с поверхности воды нефти (нефтепродукта)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емкость,</w:t>
            </w:r>
          </w:p>
          <w:p w:rsidR="00816D8D" w:rsidRDefault="00816D8D">
            <w:pPr>
              <w:pStyle w:val="ConsPlusNormal"/>
              <w:jc w:val="center"/>
            </w:pPr>
            <w:r>
              <w:t>куб. метров</w:t>
            </w:r>
          </w:p>
          <w:p w:rsidR="00816D8D" w:rsidRDefault="00816D8D">
            <w:pPr>
              <w:pStyle w:val="ConsPlusNormal"/>
              <w:jc w:val="center"/>
            </w:pPr>
            <w:r>
              <w:t xml:space="preserve">(для </w:t>
            </w:r>
            <w:proofErr w:type="spellStart"/>
            <w:r>
              <w:t>нефтеводяной</w:t>
            </w:r>
            <w:proofErr w:type="spellEnd"/>
            <w:r>
              <w:t xml:space="preserve"> смеси)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2300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t>III. Сорбирующие материалы на поверхностных водных объектах (за исключением морей или их отдельных частей)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7. Сорбент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8. Боны сорбирующие (маты, полотно, салфетки)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500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9. Распылители сорбентов </w:t>
            </w:r>
            <w:r>
              <w:lastRenderedPageBreak/>
              <w:t>(препаратов)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lastRenderedPageBreak/>
              <w:t>IV. Средства локализации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1. На сухопутной территории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10. Универсальное щитовое </w:t>
            </w:r>
            <w:proofErr w:type="spellStart"/>
            <w:r>
              <w:t>боновое</w:t>
            </w:r>
            <w:proofErr w:type="spellEnd"/>
            <w:r>
              <w:t xml:space="preserve"> заграждение или подпорная стенка высотой не менее 0,4 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2. На поверхностных водных объектах (за исключением морей или их отдельных частей)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11. Боны заградительные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с комплектом для установки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3000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12. </w:t>
            </w:r>
            <w:proofErr w:type="spellStart"/>
            <w:r>
              <w:t>Боновое</w:t>
            </w:r>
            <w:proofErr w:type="spellEnd"/>
            <w:r>
              <w:t xml:space="preserve"> заграждение зимнее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по необходимости, при ликвидации разливов нефти и нефтепродуктов на замерзших водоемах;</w:t>
            </w:r>
          </w:p>
          <w:p w:rsidR="00816D8D" w:rsidRDefault="00816D8D">
            <w:pPr>
              <w:pStyle w:val="ConsPlusNormal"/>
            </w:pPr>
            <w:r>
              <w:t>при проведении работ в Арктической зоне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90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13. Средства для резки льда (бензопилы, ледорезные установки "ЛУ")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производительность средств должна обеспечить локализацию разлива не менее чем через 4 часа, 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t>V. Транспортные средства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t>1. Автотранспортная, автотракторная и другая специальная техника</w:t>
            </w:r>
          </w:p>
          <w:p w:rsidR="00816D8D" w:rsidRDefault="00816D8D">
            <w:pPr>
              <w:pStyle w:val="ConsPlusNormal"/>
              <w:jc w:val="center"/>
            </w:pPr>
            <w:r>
              <w:t>(на сухопутной территории)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14. Автотранспортное </w:t>
            </w:r>
            <w:r>
              <w:lastRenderedPageBreak/>
              <w:t>средство (грузовой автомобиль, снегоход или другое автотранспортное средство повышенной проходимости), автотракторные и другие специализированные транспортные средства (бульдозер, трактор, экскаватор, автоцистерна и др.)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lastRenderedPageBreak/>
              <w:t xml:space="preserve">типы и виды техники должны </w:t>
            </w:r>
            <w:r>
              <w:lastRenderedPageBreak/>
              <w:t>соответствовать месту, условиям и технологиям проведения работ по ликвидации разливов нефти и нефтепродуктов (в арктических условиях бездорожья, болотистой местности)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3"/>
            </w:pPr>
            <w:r>
              <w:lastRenderedPageBreak/>
              <w:t xml:space="preserve">2. </w:t>
            </w:r>
            <w:proofErr w:type="spellStart"/>
            <w:r>
              <w:t>Плавсредства</w:t>
            </w:r>
            <w:proofErr w:type="spellEnd"/>
          </w:p>
          <w:p w:rsidR="00816D8D" w:rsidRDefault="00816D8D">
            <w:pPr>
              <w:pStyle w:val="ConsPlusNormal"/>
              <w:jc w:val="center"/>
            </w:pPr>
            <w:proofErr w:type="gramStart"/>
            <w:r>
              <w:t>(для локализации разливов нефти и нефтепродуктов на поверхностных водных объектах (за исключением морей или их отдельных частей)</w:t>
            </w:r>
            <w:proofErr w:type="gramEnd"/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15. Суда, предназначенные для ликвидации разливов нефти </w:t>
            </w:r>
            <w:hyperlink w:anchor="P37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должны быть оснащены судовыми спасательными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16. Лодка моторная резиновая (ПВХ) с жестким дном на специальном прицепе </w:t>
            </w:r>
            <w:hyperlink w:anchor="P37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с подвесными двигателями мощностью не менее 30 </w:t>
            </w:r>
            <w:proofErr w:type="spellStart"/>
            <w:r>
              <w:t>л.с</w:t>
            </w:r>
            <w:proofErr w:type="spellEnd"/>
            <w:r>
              <w:t>., вместимостью не менее 3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17. Лодка весельная 3-местная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t>VI. Вспомогательное оборудование и инструменты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18. Установка для утилизации (обезвреживания) нефтесодержащих отходов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при отсутствии договора с подрядными организациями на вывоз, хранение и утилизацию нефтесодержащих отходов на специализированных полигонах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lastRenderedPageBreak/>
              <w:t>19. Генератор электрического тока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автономный, 220</w:t>
            </w:r>
            <w:proofErr w:type="gramStart"/>
            <w:r>
              <w:t xml:space="preserve"> В</w:t>
            </w:r>
            <w:proofErr w:type="gramEnd"/>
            <w:r>
              <w:t xml:space="preserve">, мощностью не менее 2 - 4 </w:t>
            </w:r>
            <w:proofErr w:type="spellStart"/>
            <w:r>
              <w:t>кВ</w:t>
            </w:r>
            <w:proofErr w:type="spellEnd"/>
            <w: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20. Генератор горячей (перегретой) воды, парогенератор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в искробезопасном исполнении в комплекте со шлангами и насадками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21. Газоанализатор переносной универсальный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22. Осветительный комплекс (прожекторная установка)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в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взрывозащищенном исполнении в комплекте с кабелями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23. Комплект рукавов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для перекачки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400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24. Радиостанции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переносные (мобильные)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на командный состав аварийно-спасательных служб и аварийно-спасательных формирований, 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25. Лопата штыковая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26. Лопата совковая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27. Грабли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28. Топор плотницкий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8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29. Веревка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прочность на разрыв не менее 400 килограммов, с набором карабинов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300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lastRenderedPageBreak/>
              <w:t xml:space="preserve">30. Искрогасители с </w:t>
            </w:r>
            <w:proofErr w:type="spellStart"/>
            <w:r>
              <w:t>пламяотсекающими</w:t>
            </w:r>
            <w:proofErr w:type="spellEnd"/>
            <w:r>
              <w:t xml:space="preserve"> элементами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по одному на каждый силовой агрегат (двигатель внутреннего сгорания)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  <w:outlineLvl w:val="2"/>
            </w:pPr>
            <w:r>
              <w:t>VII. Средства индивидуальной защиты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31. Спецодежда </w:t>
            </w:r>
            <w:proofErr w:type="spellStart"/>
            <w:r>
              <w:t>нефтестойкая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не менее 2 комплектов на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  <w:r>
              <w:t>32. Противогаз (дыхательный аппарат) изолирующий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22</w:t>
            </w:r>
          </w:p>
        </w:tc>
      </w:tr>
      <w:tr w:rsidR="00816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</w:pPr>
            <w:r>
              <w:t xml:space="preserve">33. Респиратор </w:t>
            </w:r>
            <w:proofErr w:type="spellStart"/>
            <w:r>
              <w:t>газодымозащитный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</w:pPr>
            <w:r>
              <w:t>из расчета по 2 на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8D" w:rsidRDefault="00816D8D">
            <w:pPr>
              <w:pStyle w:val="ConsPlusNormal"/>
              <w:jc w:val="center"/>
            </w:pPr>
            <w:r>
              <w:t>60</w:t>
            </w:r>
          </w:p>
        </w:tc>
      </w:tr>
    </w:tbl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ind w:firstLine="540"/>
        <w:jc w:val="both"/>
      </w:pPr>
      <w:r>
        <w:t>--------------------------------</w:t>
      </w:r>
    </w:p>
    <w:p w:rsidR="00816D8D" w:rsidRDefault="00816D8D">
      <w:pPr>
        <w:pStyle w:val="ConsPlusNormal"/>
        <w:spacing w:before="220"/>
        <w:ind w:firstLine="540"/>
        <w:jc w:val="both"/>
      </w:pPr>
      <w:bookmarkStart w:id="3" w:name="P370"/>
      <w:bookmarkEnd w:id="3"/>
      <w:r>
        <w:t>&lt;*&gt; В соответствии с объемом возможного разлива нефти и нефтепродуктов количество спасателей устанавливается не менее: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до 500 тонн - 8 спасателей, из них аттестованных на ликвидацию разливов нефти и нефтепродуктов 6 человек;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до 1000 тонн - 12 спасателей, из них аттестованных на ликвидацию разливов нефти и нефтепродуктов 9 человек;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до 5000 тонн - 22 спасателя, из них аттестованных на ликвидацию разливов нефти и нефтепродуктов 17 человек;</w:t>
      </w:r>
    </w:p>
    <w:p w:rsidR="00816D8D" w:rsidRDefault="00816D8D">
      <w:pPr>
        <w:pStyle w:val="ConsPlusNormal"/>
        <w:spacing w:before="220"/>
        <w:ind w:firstLine="540"/>
        <w:jc w:val="both"/>
      </w:pPr>
      <w:r>
        <w:t>более 5000 тонн - 30 спасателей, из них аттестованных на ликвидацию разливов нефти и нефтепродуктов 23 человека.</w:t>
      </w:r>
    </w:p>
    <w:p w:rsidR="00816D8D" w:rsidRDefault="00816D8D">
      <w:pPr>
        <w:pStyle w:val="ConsPlusNormal"/>
        <w:spacing w:before="220"/>
        <w:ind w:firstLine="540"/>
        <w:jc w:val="both"/>
      </w:pPr>
      <w:bookmarkStart w:id="4" w:name="P375"/>
      <w:bookmarkEnd w:id="4"/>
      <w:r>
        <w:t>&lt;**&gt; Многофункциональные, специализированные аварийно-спасательные и приспособленные суда - носители оборудования ликвидации разливов нефти и нефтепродуктов, а также катера-</w:t>
      </w:r>
      <w:proofErr w:type="spellStart"/>
      <w:r>
        <w:t>бонопостановщики</w:t>
      </w:r>
      <w:proofErr w:type="spellEnd"/>
      <w:r>
        <w:t xml:space="preserve"> и рабочие катера, типы, классы и оборудование которых должно соответствовать месту, условиям и технологиям проведения работ по ликвидации разливов нефти и нефтепродуктов.</w:t>
      </w: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jc w:val="both"/>
      </w:pPr>
    </w:p>
    <w:p w:rsidR="00816D8D" w:rsidRDefault="00816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574" w:rsidRDefault="00055574"/>
    <w:sectPr w:rsidR="0005557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8D"/>
    <w:rsid w:val="00055574"/>
    <w:rsid w:val="008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EF7FA26E634F6972F5107B43E1A8D24DC4835CDB349DB7CEB993E9EBC8E2C0B2A2B21D83F6BB56AAD1BB6A636DC81566E3B5605E8BD2FU9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2EF7FA26E634F6972F5107B43E1A8D21DA4834C8B049DB7CEB993E9EBC8E2C192A732DD83675B460B84DE7E0U6f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EF7FA26E634F6972F5107B43E1A8D21DB4831CFBF49DB7CEB993E9EBC8E2C192A732DD83675B460B84DE7E0U6f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2EF7FA26E634F6972F5107B43E1A8D21DB4A33CBB649DB7CEB993E9EBC8E2C0B2A2B21D83F68B561AD1BB6A636DC81566E3B5605E8BD2FU9f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EF7FA26E634F6972F5107B43E1A8D21D94935CBBF49DB7CEB993E9EBC8E2C192A732DD83675B460B84DE7E0U6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1</cp:revision>
  <dcterms:created xsi:type="dcterms:W3CDTF">2022-12-09T07:31:00Z</dcterms:created>
  <dcterms:modified xsi:type="dcterms:W3CDTF">2022-12-09T07:31:00Z</dcterms:modified>
</cp:coreProperties>
</file>